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2"/>
        <w:numPr>
          <w:ilvl w:val="1"/>
          <w:numId w:val="2"/>
        </w:numPr>
        <w:spacing w:before="200" w:after="120"/>
        <w:rPr/>
      </w:pPr>
      <w:bookmarkStart w:id="0" w:name="_Hlk529536392"/>
      <w:bookmarkEnd w:id="0"/>
      <w:r>
        <w:rPr>
          <w:rStyle w:val="Colororange"/>
        </w:rPr>
        <w:t>&gt; Qui sommes-nous ?</w:t>
      </w:r>
    </w:p>
    <w:p>
      <w:pPr>
        <w:pStyle w:val="Normal"/>
        <w:rPr/>
      </w:pPr>
      <w:r>
        <w:rPr>
          <w:sz w:val="24"/>
          <w:szCs w:val="24"/>
        </w:rPr>
        <w:t xml:space="preserve">Dans la diversité qui a toujours marqué le christianisme, la famille protestante, et particulièrement celle de </w:t>
      </w:r>
      <w:hyperlink r:id="rId2">
        <w:r>
          <w:rPr>
            <w:rStyle w:val="Colorpurple"/>
          </w:rPr>
          <w:t>l’Eglise Protestante Unie de France</w:t>
        </w:r>
      </w:hyperlink>
      <w:r>
        <w:rPr>
          <w:sz w:val="24"/>
          <w:szCs w:val="24"/>
        </w:rPr>
        <w:t xml:space="preserve"> (unissant tradition luthérienne et réformée), insiste sur </w:t>
      </w:r>
      <w:r>
        <w:rPr>
          <w:rStyle w:val="Colorblue"/>
          <w:sz w:val="24"/>
          <w:szCs w:val="24"/>
        </w:rPr>
        <w:t>quatre convictions</w:t>
      </w:r>
      <w:r>
        <w:rPr>
          <w:color w:val="4472C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Style w:val="Colorblue"/>
          <w:bCs w:val="false"/>
          <w:i w:val="false"/>
          <w:iCs w:val="false"/>
          <w:sz w:val="24"/>
          <w:szCs w:val="24"/>
          <w:u w:val="none"/>
        </w:rPr>
        <w:t xml:space="preserve">nous vivons d’une confiance reçue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de Dieu et partagée avec les autres</w:t>
      </w:r>
    </w:p>
    <w:p>
      <w:pPr>
        <w:pStyle w:val="ListParagraph"/>
        <w:numPr>
          <w:ilvl w:val="0"/>
          <w:numId w:val="3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Style w:val="Colorblue"/>
          <w:bCs w:val="false"/>
          <w:i w:val="false"/>
          <w:iCs w:val="false"/>
          <w:sz w:val="24"/>
          <w:szCs w:val="24"/>
          <w:u w:val="none"/>
        </w:rPr>
        <w:t>la lecture de la Bible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, tous ensemble et avec l’aide de Dieu, nous met debout pour une vie renouvelée</w:t>
      </w:r>
    </w:p>
    <w:p>
      <w:pPr>
        <w:pStyle w:val="ListParagraph"/>
        <w:numPr>
          <w:ilvl w:val="0"/>
          <w:numId w:val="3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Style w:val="Colorblue"/>
          <w:bCs w:val="false"/>
          <w:i w:val="false"/>
          <w:iCs w:val="false"/>
          <w:sz w:val="24"/>
          <w:szCs w:val="24"/>
          <w:u w:val="none"/>
        </w:rPr>
        <w:t>nous avons besoin les uns des autres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, car c’est par eux que Dieu nous rejoint</w:t>
      </w:r>
    </w:p>
    <w:p>
      <w:pPr>
        <w:pStyle w:val="ListParagraph"/>
        <w:numPr>
          <w:ilvl w:val="0"/>
          <w:numId w:val="3"/>
        </w:numPr>
        <w:bidi w:val="0"/>
        <w:ind w:left="720" w:right="0" w:hanging="36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Style w:val="Colorblue"/>
          <w:bCs w:val="false"/>
          <w:i w:val="false"/>
          <w:iCs w:val="false"/>
          <w:sz w:val="24"/>
          <w:szCs w:val="24"/>
          <w:u w:val="none"/>
        </w:rPr>
        <w:t>la vie bonne est une vie sobre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, favorisant le partage, la responsabilité et la simplicité.</w:t>
      </w:r>
    </w:p>
    <w:p>
      <w:pPr>
        <w:pStyle w:val="Normal"/>
        <w:bidi w:val="0"/>
        <w:ind w:left="0" w:right="0" w:hanging="0"/>
        <w:jc w:val="both"/>
        <w:rPr/>
      </w:pPr>
      <w:r>
        <w:rPr>
          <w:rStyle w:val="A8"/>
          <w:rFonts w:cs="Bliss Pro"/>
          <w:b w:val="false"/>
          <w:bCs w:val="false"/>
          <w:i w:val="false"/>
          <w:iCs w:val="false"/>
          <w:sz w:val="24"/>
          <w:szCs w:val="24"/>
          <w:u w:val="none"/>
          <w:lang w:val="fr-FR" w:eastAsia="en-US" w:bidi="ar-SA"/>
        </w:rPr>
        <w:t>Nous croyons que ces convictions ont une véritable pertinence pour aujourd’hui.</w:t>
      </w:r>
    </w:p>
    <w:p>
      <w:pPr>
        <w:pStyle w:val="Normal"/>
        <w:bidi w:val="0"/>
        <w:spacing w:before="0" w:after="0"/>
        <w:ind w:left="0" w:right="0" w:hanging="0"/>
        <w:jc w:val="both"/>
        <w:rPr>
          <w:rStyle w:val="A8"/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Titre2"/>
        <w:numPr>
          <w:ilvl w:val="1"/>
          <w:numId w:val="2"/>
        </w:numPr>
        <w:rPr>
          <w:b w:val="false"/>
          <w:b w:val="false"/>
          <w:bCs w:val="false"/>
        </w:rPr>
      </w:pPr>
      <w:r>
        <w:rPr>
          <w:rStyle w:val="Colororange"/>
        </w:rPr>
        <w:t>&gt; Que vivons-nous ?</w:t>
      </w:r>
    </w:p>
    <w:p>
      <w:pPr>
        <w:pStyle w:val="Normal"/>
        <w:bidi w:val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>Dans un esprit d’ouvert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ure, nous essayons d’être fidèles à Jésus-Christ à travers notre </w:t>
      </w:r>
      <w:r>
        <w:rPr>
          <w:rStyle w:val="Colorblue"/>
          <w:bCs w:val="false"/>
          <w:i w:val="false"/>
          <w:iCs w:val="false"/>
          <w:sz w:val="24"/>
          <w:szCs w:val="24"/>
        </w:rPr>
        <w:t>vie personnelle et communautaire :</w:t>
      </w:r>
    </w:p>
    <w:p>
      <w:pPr>
        <w:pStyle w:val="ListParagraph"/>
        <w:numPr>
          <w:ilvl w:val="0"/>
          <w:numId w:val="4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par des temps de </w:t>
      </w:r>
      <w:r>
        <w:rPr>
          <w:rStyle w:val="Colorblue"/>
          <w:bCs w:val="false"/>
          <w:i w:val="false"/>
          <w:iCs w:val="false"/>
          <w:sz w:val="24"/>
          <w:szCs w:val="24"/>
        </w:rPr>
        <w:t>découverte de la foi</w:t>
      </w:r>
      <w:r>
        <w:rPr>
          <w:b w:val="false"/>
          <w:bCs w:val="false"/>
          <w:i w:val="false"/>
          <w:iCs w:val="false"/>
          <w:sz w:val="24"/>
          <w:szCs w:val="24"/>
        </w:rPr>
        <w:t>, pour les jeunes et pour les adultes</w:t>
      </w:r>
    </w:p>
    <w:p>
      <w:pPr>
        <w:pStyle w:val="ListParagraph"/>
        <w:numPr>
          <w:ilvl w:val="0"/>
          <w:numId w:val="4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par des discussions autour des textes de la </w:t>
      </w:r>
      <w:r>
        <w:rPr>
          <w:rStyle w:val="Colorblue"/>
          <w:bCs w:val="false"/>
          <w:i w:val="false"/>
          <w:iCs w:val="false"/>
          <w:sz w:val="24"/>
          <w:szCs w:val="24"/>
        </w:rPr>
        <w:t>Bible</w:t>
      </w:r>
    </w:p>
    <w:p>
      <w:pPr>
        <w:pStyle w:val="ListParagraph"/>
        <w:numPr>
          <w:ilvl w:val="0"/>
          <w:numId w:val="4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par la </w:t>
      </w:r>
      <w:r>
        <w:rPr>
          <w:rStyle w:val="Colorblue"/>
          <w:bCs w:val="false"/>
          <w:i w:val="false"/>
          <w:iCs w:val="false"/>
          <w:sz w:val="24"/>
          <w:szCs w:val="24"/>
        </w:rPr>
        <w:t>prière</w:t>
      </w:r>
    </w:p>
    <w:p>
      <w:pPr>
        <w:pStyle w:val="ListParagraph"/>
        <w:numPr>
          <w:ilvl w:val="0"/>
          <w:numId w:val="4"/>
        </w:numPr>
        <w:bidi w:val="0"/>
        <w:ind w:left="714" w:right="0" w:hanging="357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par les </w:t>
      </w:r>
      <w:r>
        <w:rPr>
          <w:rStyle w:val="Colorblue"/>
          <w:bCs w:val="false"/>
          <w:i w:val="false"/>
          <w:iCs w:val="false"/>
          <w:sz w:val="24"/>
          <w:szCs w:val="24"/>
        </w:rPr>
        <w:t>célébrations</w:t>
      </w:r>
      <w:r>
        <w:rPr>
          <w:b w:val="false"/>
          <w:bCs w:val="false"/>
          <w:i w:val="false"/>
          <w:iCs w:val="false"/>
          <w:color w:val="4472C4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religieuses du dimanche matin (les «</w:t>
      </w:r>
      <w:r>
        <w:rPr>
          <w:rStyle w:val="Colorblue"/>
          <w:bCs w:val="false"/>
          <w:i w:val="false"/>
          <w:iCs w:val="false"/>
          <w:sz w:val="24"/>
          <w:szCs w:val="24"/>
        </w:rPr>
        <w:t> cultes 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»), certaines fois </w:t>
      </w:r>
      <w:r>
        <w:rPr>
          <w:rFonts w:eastAsia="NSimSun" w:cs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fr-FR" w:eastAsia="zh-CN" w:bidi="hi-IN"/>
        </w:rPr>
        <w:t>avec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NSimSun" w:cs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fr-FR" w:eastAsia="zh-CN" w:bidi="hi-IN"/>
        </w:rPr>
        <w:t>un  temps de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communion (« </w:t>
      </w:r>
      <w:r>
        <w:rPr>
          <w:rStyle w:val="Colorblue"/>
          <w:bCs w:val="false"/>
          <w:i w:val="false"/>
          <w:iCs w:val="false"/>
        </w:rPr>
        <w:t>la Cène</w:t>
      </w:r>
      <w:r>
        <w:rPr>
          <w:b w:val="false"/>
          <w:bCs w:val="false"/>
          <w:i w:val="false"/>
          <w:iCs w:val="false"/>
          <w:sz w:val="24"/>
          <w:szCs w:val="24"/>
        </w:rPr>
        <w:t> »)</w:t>
      </w:r>
    </w:p>
    <w:p>
      <w:pPr>
        <w:pStyle w:val="ListParagraph"/>
        <w:numPr>
          <w:ilvl w:val="0"/>
          <w:numId w:val="4"/>
        </w:numPr>
        <w:bidi w:val="0"/>
        <w:spacing w:before="0" w:after="0"/>
        <w:ind w:left="714" w:right="0" w:hanging="357"/>
        <w:contextualSpacing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par des </w:t>
      </w:r>
      <w:r>
        <w:rPr>
          <w:rStyle w:val="Colorblue"/>
          <w:bCs w:val="false"/>
          <w:i w:val="false"/>
          <w:iCs w:val="false"/>
          <w:sz w:val="24"/>
          <w:szCs w:val="24"/>
        </w:rPr>
        <w:t>cérémonies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particulières (baptêmes, bénédictions de mariage, accueil dans l’Eglise, obsèques)</w:t>
      </w:r>
    </w:p>
    <w:p>
      <w:pPr>
        <w:pStyle w:val="ListParagraph"/>
        <w:numPr>
          <w:ilvl w:val="0"/>
          <w:numId w:val="4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par des temps de </w:t>
      </w:r>
      <w:r>
        <w:rPr>
          <w:rStyle w:val="Colorblue"/>
          <w:bCs w:val="false"/>
          <w:i w:val="false"/>
          <w:iCs w:val="false"/>
          <w:sz w:val="24"/>
          <w:szCs w:val="24"/>
        </w:rPr>
        <w:t>convivialité</w:t>
      </w:r>
      <w:r>
        <w:rPr>
          <w:b w:val="false"/>
          <w:bCs w:val="false"/>
          <w:i w:val="false"/>
          <w:iCs w:val="false"/>
          <w:color w:val="4472C4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partagée (repas, sorties, jumelage…)</w:t>
      </w:r>
    </w:p>
    <w:p>
      <w:pPr>
        <w:pStyle w:val="ListParagraph"/>
        <w:numPr>
          <w:ilvl w:val="0"/>
          <w:numId w:val="4"/>
        </w:numPr>
        <w:bidi w:val="0"/>
        <w:spacing w:before="0" w:after="0"/>
        <w:ind w:left="714" w:right="0" w:hanging="357"/>
        <w:contextualSpacing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par des rencontres </w:t>
      </w:r>
      <w:r>
        <w:rPr>
          <w:rStyle w:val="Colorblue"/>
          <w:bCs w:val="false"/>
          <w:i w:val="false"/>
          <w:iCs w:val="false"/>
          <w:sz w:val="24"/>
          <w:szCs w:val="24"/>
        </w:rPr>
        <w:t>œcuméniques</w:t>
      </w:r>
      <w:r>
        <w:rPr>
          <w:b w:val="false"/>
          <w:bCs w:val="false"/>
          <w:i w:val="false"/>
          <w:iCs w:val="false"/>
          <w:color w:val="4472C4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avec d’autres croyants</w:t>
      </w:r>
    </w:p>
    <w:p>
      <w:pPr>
        <w:pStyle w:val="Titre2"/>
        <w:rPr/>
      </w:pPr>
      <w:r>
        <w:rPr>
          <w:rStyle w:val="Colororange"/>
        </w:rPr>
        <w:t>&gt; Selon quelle organisation ?</w:t>
      </w:r>
    </w:p>
    <w:p>
      <w:pPr>
        <w:pStyle w:val="ListParagraph"/>
        <w:numPr>
          <w:ilvl w:val="0"/>
          <w:numId w:val="5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Notre église, ouverte à toutes et tous, est animée par </w:t>
      </w:r>
      <w:r>
        <w:rPr>
          <w:rStyle w:val="Colorblue"/>
          <w:bCs w:val="false"/>
          <w:i w:val="false"/>
          <w:iCs w:val="false"/>
          <w:sz w:val="24"/>
          <w:szCs w:val="24"/>
        </w:rPr>
        <w:t>un conseil élu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parmi ses membres.</w:t>
      </w:r>
    </w:p>
    <w:p>
      <w:pPr>
        <w:pStyle w:val="ListParagraph"/>
        <w:numPr>
          <w:ilvl w:val="0"/>
          <w:numId w:val="5"/>
        </w:numPr>
        <w:bidi w:val="0"/>
        <w:ind w:left="714" w:right="0" w:hanging="357"/>
        <w:jc w:val="both"/>
        <w:rPr/>
      </w:pPr>
      <w:r>
        <w:rPr>
          <w:rStyle w:val="Colorblue"/>
          <w:bCs w:val="false"/>
          <w:i w:val="false"/>
          <w:iCs w:val="false"/>
          <w:sz w:val="24"/>
          <w:szCs w:val="24"/>
        </w:rPr>
        <w:t>Un-e pasteur-e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au service à plein-temps de </w:t>
      </w:r>
      <w:r>
        <w:rPr>
          <w:b w:val="false"/>
          <w:bCs w:val="false"/>
          <w:i w:val="false"/>
          <w:iCs w:val="false"/>
          <w:sz w:val="24"/>
          <w:szCs w:val="24"/>
        </w:rPr>
        <w:t>l’Église protestante unie de France</w:t>
      </w:r>
      <w:hyperlink r:id="rId3">
        <w:r>
          <w:rPr>
            <w:rStyle w:val="Style"/>
            <w:b w:val="false"/>
            <w:bCs w:val="false"/>
            <w:i w:val="false"/>
            <w:iCs w:val="false"/>
            <w:sz w:val="24"/>
            <w:szCs w:val="24"/>
          </w:rPr>
          <w:t xml:space="preserve">, 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>accompagne la vie de notre communauté et son rayonnement.</w:t>
      </w:r>
    </w:p>
    <w:p>
      <w:pPr>
        <w:pStyle w:val="ListParagraph"/>
        <w:numPr>
          <w:ilvl w:val="0"/>
          <w:numId w:val="5"/>
        </w:numPr>
        <w:bidi w:val="0"/>
        <w:ind w:left="714" w:right="0" w:hanging="357"/>
        <w:jc w:val="both"/>
        <w:rPr/>
      </w:pPr>
      <w:r>
        <w:rPr>
          <w:b w:val="false"/>
          <w:bCs w:val="false"/>
          <w:i w:val="false"/>
          <w:iCs w:val="false"/>
          <w:color w:val="4472C4"/>
          <w:sz w:val="24"/>
          <w:szCs w:val="24"/>
        </w:rPr>
        <w:t xml:space="preserve"> </w:t>
      </w:r>
      <w:r>
        <w:rPr>
          <w:rStyle w:val="Colorblue"/>
          <w:bCs w:val="false"/>
          <w:i w:val="false"/>
          <w:iCs w:val="false"/>
          <w:sz w:val="24"/>
          <w:szCs w:val="24"/>
        </w:rPr>
        <w:t>Notre église est en lien</w:t>
      </w:r>
      <w:r>
        <w:rPr>
          <w:b w:val="false"/>
          <w:bCs w:val="false"/>
          <w:i w:val="false"/>
          <w:iCs w:val="false"/>
          <w:color w:val="4472C4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avec plus de 400 autres églises locales, rassemblées dans </w:t>
      </w:r>
      <w:hyperlink r:id="rId4">
        <w:r>
          <w:rPr>
            <w:rStyle w:val="LienInternet"/>
            <w:b w:val="false"/>
            <w:bCs w:val="false"/>
            <w:i w:val="false"/>
            <w:iCs w:val="false"/>
            <w:sz w:val="24"/>
            <w:szCs w:val="24"/>
          </w:rPr>
          <w:t>l’Eglise Protestante Unie de France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 xml:space="preserve">, elle-même membre de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la </w:t>
      </w:r>
      <w:hyperlink r:id="rId5">
        <w:r>
          <w:rPr>
            <w:rStyle w:val="LienInternet"/>
            <w:b w:val="false"/>
            <w:bCs w:val="false"/>
            <w:i w:val="false"/>
            <w:iCs w:val="false"/>
            <w:color w:val="000000"/>
            <w:sz w:val="24"/>
            <w:szCs w:val="24"/>
          </w:rPr>
          <w:t xml:space="preserve">Fédération Protestante de France 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et d’autres instances </w:t>
      </w:r>
      <w:r>
        <w:rPr>
          <w:rFonts w:eastAsia="NSimSun" w:cs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fr-FR" w:eastAsia="zh-CN" w:bidi="hi-IN"/>
        </w:rPr>
        <w:t>chrétiennes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 internationales., comme le </w:t>
      </w:r>
      <w:hyperlink r:id="rId6">
        <w:r>
          <w:rPr>
            <w:rStyle w:val="LienInternet"/>
            <w:b w:val="false"/>
            <w:bCs w:val="false"/>
            <w:i w:val="false"/>
            <w:iCs w:val="false"/>
            <w:color w:val="000000"/>
            <w:sz w:val="24"/>
            <w:szCs w:val="24"/>
          </w:rPr>
          <w:t>Conseil Oecuménique des Eglises.</w:t>
        </w:r>
      </w:hyperlink>
    </w:p>
    <w:p>
      <w:pPr>
        <w:pStyle w:val="ListParagraph"/>
        <w:numPr>
          <w:ilvl w:val="0"/>
          <w:numId w:val="5"/>
        </w:numPr>
        <w:bidi w:val="0"/>
        <w:ind w:left="714" w:right="0" w:hanging="357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Dans le monde, les </w:t>
      </w:r>
      <w:r>
        <w:rPr>
          <w:rStyle w:val="Colorblue"/>
          <w:bCs w:val="false"/>
          <w:i w:val="false"/>
          <w:iCs w:val="false"/>
          <w:sz w:val="24"/>
          <w:szCs w:val="24"/>
        </w:rPr>
        <w:t>Eglises protestantes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distinctes des Eglises catholique et orthodoxe, représentent environ </w:t>
      </w:r>
      <w:r>
        <w:rPr>
          <w:rStyle w:val="Colorblue"/>
          <w:bCs w:val="false"/>
          <w:i w:val="false"/>
          <w:iCs w:val="false"/>
          <w:sz w:val="24"/>
          <w:szCs w:val="24"/>
        </w:rPr>
        <w:t>un tiers des chrétiens.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autoRedefine/>
    <w:qFormat/>
    <w:pPr>
      <w:spacing w:before="140" w:after="120"/>
    </w:pPr>
    <w:rPr>
      <w:b/>
      <w:bCs/>
      <w:color w:val="FF8000"/>
      <w:sz w:val="28"/>
      <w:szCs w:val="28"/>
    </w:rPr>
  </w:style>
  <w:style w:type="character" w:styleId="DefaultParagraphFont">
    <w:name w:val="Default Paragraph Font"/>
    <w:qFormat/>
    <w:rPr/>
  </w:style>
  <w:style w:type="character" w:styleId="A8">
    <w:name w:val="A8"/>
    <w:qFormat/>
    <w:rPr>
      <w:color w:val="000000"/>
      <w:sz w:val="19"/>
    </w:rPr>
  </w:style>
  <w:style w:type="character" w:styleId="Colorred">
    <w:name w:val="color-red"/>
    <w:qFormat/>
    <w:rPr>
      <w:rFonts w:ascii="Century Gothic" w:hAnsi="Century Gothic" w:eastAsia="NSimSun" w:cs="Arial"/>
      <w:b w:val="false"/>
      <w:bCs w:val="false"/>
      <w:i w:val="false"/>
      <w:iCs w:val="false"/>
      <w:color w:val="FF0000"/>
      <w:kern w:val="2"/>
      <w:sz w:val="24"/>
      <w:szCs w:val="24"/>
      <w:u w:val="none"/>
      <w:lang w:val="fr-FR" w:eastAsia="zh-CN" w:bidi="hi-IN"/>
    </w:rPr>
  </w:style>
  <w:style w:type="character" w:styleId="Colorblue">
    <w:name w:val="color-blue"/>
    <w:qFormat/>
    <w:rPr>
      <w:rFonts w:ascii="Century Gothic" w:hAnsi="Century Gothic" w:eastAsia="NSimSun" w:cs="Arial"/>
      <w:b w:val="false"/>
      <w:color w:val="548DD4"/>
      <w:kern w:val="2"/>
      <w:sz w:val="24"/>
      <w:szCs w:val="24"/>
      <w:lang w:val="fr-FR" w:eastAsia="zh-CN" w:bidi="hi-IN"/>
    </w:rPr>
  </w:style>
  <w:style w:type="character" w:styleId="Colororange">
    <w:name w:val="color-orange"/>
    <w:basedOn w:val="Colorred"/>
    <w:qFormat/>
    <w:rPr>
      <w:rFonts w:ascii="Century Gothic" w:hAnsi="Century Gothic" w:eastAsia="NSimSun" w:cs="Arial"/>
      <w:b/>
      <w:bCs w:val="false"/>
      <w:i w:val="false"/>
      <w:iCs w:val="false"/>
      <w:color w:val="FF8000"/>
      <w:kern w:val="2"/>
      <w:sz w:val="24"/>
      <w:szCs w:val="24"/>
      <w:u w:val="none"/>
      <w:lang w:val="fr-FR" w:eastAsia="zh-CN" w:bidi="hi-IN"/>
    </w:rPr>
  </w:style>
  <w:style w:type="character" w:styleId="Colorpurple">
    <w:name w:val="color-purple"/>
    <w:qFormat/>
    <w:rPr>
      <w:rFonts w:ascii="Liberation Serif" w:hAnsi="Liberation Serif" w:eastAsia="NSimSun" w:cs="Arial"/>
      <w:b w:val="false"/>
      <w:bCs w:val="false"/>
      <w:i w:val="false"/>
      <w:iCs w:val="false"/>
      <w:color w:val="A7074B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spacing w:before="0" w:after="0"/>
      <w:jc w:val="both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fr-FR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ligncenter">
    <w:name w:val="align-center"/>
    <w:basedOn w:val="Normal"/>
    <w:qFormat/>
    <w:pPr>
      <w:bidi w:val="0"/>
      <w:ind w:left="0" w:right="0" w:hanging="0"/>
      <w:jc w:val="center"/>
    </w:pPr>
    <w:rPr>
      <w:b w:val="false"/>
      <w:bCs w:val="false"/>
      <w:i w:val="false"/>
      <w:iCs w:val="false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glise-protestante-unie.fr/" TargetMode="External"/><Relationship Id="rId3" Type="http://schemas.openxmlformats.org/officeDocument/2006/relationships/hyperlink" Target="https://www.eglise-protestante-unie.fr/" TargetMode="External"/><Relationship Id="rId4" Type="http://schemas.openxmlformats.org/officeDocument/2006/relationships/hyperlink" Target="https://www.eglise-protestante-unie.fr/" TargetMode="External"/><Relationship Id="rId5" Type="http://schemas.openxmlformats.org/officeDocument/2006/relationships/hyperlink" Target="https://www.protestants.org/page/635449-accueil" TargetMode="External"/><Relationship Id="rId6" Type="http://schemas.openxmlformats.org/officeDocument/2006/relationships/hyperlink" Target="https://www.oikoumene.org/fr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LibreOffice/6.3.6.2$Windows_X86_64 LibreOffice_project/2196df99b074d8a661f4036fca8fa0cbfa33a497</Application>
  <Pages>1</Pages>
  <Words>319</Words>
  <Characters>1670</Characters>
  <CharactersWithSpaces>1955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2020-07-06T14:20:36Z</dcterms:created>
  <dc:creator/>
  <dc:description/>
  <dc:language>fr-FR</dc:language>
  <cp:lastModifiedBy/>
  <dcterms:modified xsi:type="dcterms:W3CDTF">2020-09-21T11:28:06Z</dcterms:modified>
  <cp:revision>34</cp:revision>
  <dc:subject/>
  <dc:title/>
</cp:coreProperties>
</file>